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014C" w14:textId="571444DD" w:rsidR="005E593C" w:rsidRPr="00F52496" w:rsidRDefault="005E593C" w:rsidP="00F52496">
      <w:pPr>
        <w:jc w:val="left"/>
        <w:rPr>
          <w:rFonts w:ascii="Arial" w:hAnsi="Arial" w:cs="Arial"/>
          <w:sz w:val="20"/>
          <w:szCs w:val="20"/>
          <w:shd w:val="clear" w:color="auto" w:fill="FFFFFF"/>
          <w:lang w:eastAsia="cs-CZ"/>
        </w:rPr>
      </w:pPr>
      <w:r w:rsidRPr="00F52496">
        <w:rPr>
          <w:rFonts w:ascii="Arial" w:hAnsi="Arial" w:cs="Arial"/>
          <w:sz w:val="36"/>
          <w:szCs w:val="36"/>
        </w:rPr>
        <w:t>Zgłaszanie niezgodnego z prawem lub nieetycznego postępowania</w:t>
      </w:r>
      <w:r w:rsidR="00F52496">
        <w:rPr>
          <w:rFonts w:ascii="Arial" w:hAnsi="Arial" w:cs="Arial"/>
          <w:sz w:val="36"/>
          <w:szCs w:val="36"/>
        </w:rPr>
        <w:br/>
      </w:r>
      <w:r w:rsidR="00F52496">
        <w:rPr>
          <w:rFonts w:ascii="Arial" w:hAnsi="Arial" w:cs="Arial"/>
          <w:sz w:val="20"/>
          <w:szCs w:val="20"/>
        </w:rPr>
        <w:br/>
      </w:r>
      <w:r w:rsidR="004F70A5" w:rsidRPr="00F52496">
        <w:rPr>
          <w:rFonts w:ascii="Arial" w:hAnsi="Arial" w:cs="Arial"/>
          <w:sz w:val="20"/>
          <w:szCs w:val="20"/>
        </w:rPr>
        <w:t>Spółka OP papírna, s.r.o. (</w:t>
      </w:r>
      <w:r w:rsidR="00AE6CC0" w:rsidRPr="00F52496">
        <w:rPr>
          <w:rFonts w:ascii="Arial" w:hAnsi="Arial" w:cs="Arial"/>
          <w:sz w:val="20"/>
          <w:szCs w:val="20"/>
        </w:rPr>
        <w:t>„</w:t>
      </w:r>
      <w:r w:rsidR="004F70A5" w:rsidRPr="00F52496">
        <w:rPr>
          <w:rFonts w:ascii="Arial" w:hAnsi="Arial" w:cs="Arial"/>
          <w:sz w:val="20"/>
          <w:szCs w:val="20"/>
        </w:rPr>
        <w:t>OPP</w:t>
      </w:r>
      <w:r w:rsidR="00AE6CC0" w:rsidRPr="00F52496">
        <w:rPr>
          <w:rFonts w:ascii="Arial" w:hAnsi="Arial" w:cs="Arial"/>
          <w:sz w:val="20"/>
          <w:szCs w:val="20"/>
        </w:rPr>
        <w:t>“</w:t>
      </w:r>
      <w:r w:rsidR="004F70A5" w:rsidRPr="00F52496">
        <w:rPr>
          <w:rFonts w:ascii="Arial" w:hAnsi="Arial" w:cs="Arial"/>
          <w:sz w:val="20"/>
          <w:szCs w:val="20"/>
        </w:rPr>
        <w:t>) opiera się na poszanowaniu zgodności z prawem oraz wysokich wartościach etycznych i moralnych. Bezprawne lub nieetyczne zachowanie jest dla nas niedopuszczalne. Aby skutecznie temu zapobiegać, OPP jest gotowa na wszelkie sugestie.</w:t>
      </w:r>
      <w:r w:rsidR="00F52496">
        <w:rPr>
          <w:rFonts w:ascii="Arial" w:hAnsi="Arial" w:cs="Arial"/>
          <w:sz w:val="20"/>
          <w:szCs w:val="20"/>
        </w:rPr>
        <w:br/>
      </w:r>
      <w:r w:rsidR="00F52496">
        <w:rPr>
          <w:rFonts w:ascii="Arial" w:hAnsi="Arial" w:cs="Arial"/>
          <w:sz w:val="20"/>
          <w:szCs w:val="20"/>
        </w:rPr>
        <w:br/>
      </w:r>
      <w:r w:rsidR="009A2F4E" w:rsidRPr="00F52496">
        <w:rPr>
          <w:rFonts w:ascii="Arial" w:hAnsi="Arial" w:cs="Arial"/>
          <w:sz w:val="20"/>
          <w:szCs w:val="20"/>
        </w:rPr>
        <w:t>Zgodnie z ustawą nr 171/2023 Sb. o ochronie informatorów</w:t>
      </w:r>
      <w:r w:rsidR="004D7C51" w:rsidRPr="00F52496">
        <w:rPr>
          <w:rFonts w:ascii="Arial" w:hAnsi="Arial" w:cs="Arial"/>
          <w:sz w:val="20"/>
          <w:szCs w:val="20"/>
        </w:rPr>
        <w:t xml:space="preserve"> </w:t>
      </w:r>
      <w:r w:rsidR="009A2F4E" w:rsidRPr="00F52496">
        <w:rPr>
          <w:rFonts w:ascii="Arial" w:hAnsi="Arial" w:cs="Arial"/>
          <w:sz w:val="20"/>
          <w:szCs w:val="20"/>
        </w:rPr>
        <w:t>(ustawa o ochronie informatorów) ustanowiliśmy wewnętrzny system zgłaszania oparty na poufności i bezstronności w ocenie każdego zgłoszenia. Kanały powiadomień wewnętrznego systemu powiadomień można znaleźć poniżej.</w:t>
      </w:r>
      <w:r w:rsidR="00F52496">
        <w:rPr>
          <w:rFonts w:ascii="Arial" w:hAnsi="Arial" w:cs="Arial"/>
          <w:sz w:val="20"/>
          <w:szCs w:val="20"/>
        </w:rPr>
        <w:br/>
      </w:r>
      <w:r w:rsidR="00F52496">
        <w:rPr>
          <w:rFonts w:ascii="Arial" w:hAnsi="Arial" w:cs="Arial"/>
          <w:sz w:val="20"/>
          <w:szCs w:val="20"/>
        </w:rPr>
        <w:br/>
      </w:r>
      <w:r w:rsidR="009A2F4E" w:rsidRPr="00F52496">
        <w:rPr>
          <w:rFonts w:ascii="Arial" w:hAnsi="Arial" w:cs="Arial"/>
          <w:sz w:val="20"/>
          <w:szCs w:val="20"/>
        </w:rPr>
        <w:t xml:space="preserve">Oprócz wewnętrznego systemu informowania o nieprawidłowościach, OPP posiada ugruntowany grupowy wewnętrzny system informowania o nieprawidłowościach, w ramach którego zgłaszane fakty i skargi są rozpatrywane na poziomie </w:t>
      </w:r>
      <w:r w:rsidR="00F52496">
        <w:rPr>
          <w:rFonts w:ascii="Arial" w:hAnsi="Arial" w:cs="Arial"/>
          <w:sz w:val="20"/>
          <w:szCs w:val="20"/>
        </w:rPr>
        <w:t>d</w:t>
      </w:r>
      <w:r w:rsidR="009A2F4E" w:rsidRPr="00F52496">
        <w:rPr>
          <w:rFonts w:ascii="Arial" w:hAnsi="Arial" w:cs="Arial"/>
          <w:sz w:val="20"/>
          <w:szCs w:val="20"/>
        </w:rPr>
        <w:t>elfort</w:t>
      </w:r>
      <w:r w:rsidR="00F52496">
        <w:rPr>
          <w:rFonts w:ascii="Arial" w:hAnsi="Arial" w:cs="Arial"/>
          <w:sz w:val="20"/>
          <w:szCs w:val="20"/>
        </w:rPr>
        <w:t>group</w:t>
      </w:r>
      <w:r w:rsidR="009A2F4E" w:rsidRPr="00F52496">
        <w:rPr>
          <w:rFonts w:ascii="Arial" w:hAnsi="Arial" w:cs="Arial"/>
          <w:sz w:val="20"/>
          <w:szCs w:val="20"/>
        </w:rPr>
        <w:t xml:space="preserve">, do której OPP należy. </w:t>
      </w:r>
      <w:r w:rsidR="009A2F4E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Należy pamiętać, </w:t>
      </w:r>
      <w:r w:rsidR="009A2F4E" w:rsidRPr="00F52496">
        <w:rPr>
          <w:rFonts w:ascii="Arial" w:hAnsi="Arial" w:cs="Arial"/>
          <w:sz w:val="20"/>
          <w:szCs w:val="20"/>
        </w:rPr>
        <w:t xml:space="preserve">że przesłanie </w:t>
      </w:r>
      <w:r w:rsidR="009A2F4E" w:rsidRPr="00F52496">
        <w:rPr>
          <w:rFonts w:ascii="Arial" w:hAnsi="Arial" w:cs="Arial"/>
          <w:sz w:val="20"/>
          <w:szCs w:val="20"/>
          <w:shd w:val="clear" w:color="auto" w:fill="FFFFFF"/>
        </w:rPr>
        <w:t>zgłoszenia do grupowych kanałów zgłaszania nie będzie rozpatrywane zgodnie z prawem czeskim i może zapewnić inny system ochrony niż ten przewidziany w ustawie o ochronie informatorów.</w:t>
      </w:r>
      <w:r w:rsidR="00F52496">
        <w:rPr>
          <w:rFonts w:ascii="Arial" w:hAnsi="Arial" w:cs="Arial"/>
          <w:sz w:val="20"/>
          <w:szCs w:val="20"/>
          <w:shd w:val="clear" w:color="auto" w:fill="FFFFFF"/>
        </w:rPr>
        <w:br/>
      </w:r>
      <w:r w:rsidR="00F52496">
        <w:rPr>
          <w:rFonts w:ascii="Arial" w:hAnsi="Arial" w:cs="Arial"/>
          <w:sz w:val="20"/>
          <w:szCs w:val="20"/>
          <w:shd w:val="clear" w:color="auto" w:fill="FFFFFF"/>
        </w:rPr>
        <w:br/>
      </w:r>
      <w:r w:rsidR="004B5AA2" w:rsidRP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t>Kto może przesłać powiadomienie za pośrednictwem wewnętrznego systemu powiadomień?</w:t>
      </w:r>
      <w:r w:rsid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4B5AA2" w:rsidRPr="00F52496">
        <w:rPr>
          <w:rFonts w:ascii="Arial" w:hAnsi="Arial" w:cs="Arial"/>
          <w:sz w:val="20"/>
          <w:szCs w:val="20"/>
          <w:shd w:val="clear" w:color="auto" w:fill="FFFFFF"/>
        </w:rPr>
        <w:t>Pracownicy OPP</w:t>
      </w:r>
      <w:r w:rsidR="004B5AA2" w:rsidRPr="00F52496">
        <w:rPr>
          <w:rFonts w:ascii="Arial" w:hAnsi="Arial" w:cs="Arial"/>
          <w:sz w:val="20"/>
          <w:szCs w:val="20"/>
        </w:rPr>
        <w:t xml:space="preserve"> mogą </w:t>
      </w:r>
      <w:r w:rsidR="004B5AA2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złożyć raport dotyczący </w:t>
      </w:r>
      <w:r w:rsidR="004B5AA2" w:rsidRPr="00F52496">
        <w:rPr>
          <w:rFonts w:ascii="Arial" w:hAnsi="Arial" w:cs="Arial"/>
          <w:sz w:val="20"/>
          <w:szCs w:val="20"/>
        </w:rPr>
        <w:t xml:space="preserve">podejrzenia naruszenia przepisów </w:t>
      </w:r>
      <w:r w:rsidR="00455793" w:rsidRPr="00F52496">
        <w:rPr>
          <w:rFonts w:ascii="Arial" w:hAnsi="Arial" w:cs="Arial"/>
          <w:sz w:val="20"/>
          <w:szCs w:val="20"/>
        </w:rPr>
        <w:t xml:space="preserve">prawnych </w:t>
      </w:r>
      <w:r w:rsidR="004B5AA2" w:rsidRPr="00F52496">
        <w:rPr>
          <w:rFonts w:ascii="Arial" w:hAnsi="Arial" w:cs="Arial"/>
          <w:sz w:val="20"/>
          <w:szCs w:val="20"/>
        </w:rPr>
        <w:t xml:space="preserve">wymienionych </w:t>
      </w:r>
      <w:r w:rsidR="004B5AA2" w:rsidRPr="00F52496">
        <w:rPr>
          <w:rFonts w:ascii="Arial" w:hAnsi="Arial" w:cs="Arial"/>
          <w:sz w:val="20"/>
          <w:szCs w:val="20"/>
          <w:shd w:val="clear" w:color="auto" w:fill="FFFFFF"/>
        </w:rPr>
        <w:t>w ustawie o ochronie informatorów za pośrednictwem wewnętrznego systemu informowania OPP.</w:t>
      </w:r>
      <w:r w:rsidR="00F52496">
        <w:rPr>
          <w:rFonts w:ascii="Arial" w:hAnsi="Arial" w:cs="Arial"/>
          <w:sz w:val="20"/>
          <w:szCs w:val="20"/>
          <w:shd w:val="clear" w:color="auto" w:fill="FFFFFF"/>
        </w:rPr>
        <w:br/>
      </w:r>
      <w:r w:rsidR="00F52496">
        <w:rPr>
          <w:rFonts w:ascii="Arial" w:hAnsi="Arial" w:cs="Arial"/>
          <w:sz w:val="20"/>
          <w:szCs w:val="20"/>
          <w:shd w:val="clear" w:color="auto" w:fill="FFFFFF"/>
        </w:rPr>
        <w:br/>
      </w:r>
      <w:r w:rsidR="00EF0094" w:rsidRPr="00F52496">
        <w:rPr>
          <w:rFonts w:ascii="Arial" w:hAnsi="Arial" w:cs="Arial"/>
          <w:sz w:val="20"/>
          <w:szCs w:val="20"/>
          <w:shd w:val="clear" w:color="auto" w:fill="FFFFFF"/>
        </w:rPr>
        <w:t>Zgodnie z prawem spółka OPP niniejszym wyklucza z korzystania z wewnętrznych kanałów zgłaszania nieprawidłowości osoby, które nie wykonują pracy lub innych podobnych czynności na rzecz spółki OPP zgodnie z § 2 ust. 3 lit. a), b), h) lub i) ustawy o ochronie informatorów.</w:t>
      </w:r>
      <w:r w:rsidR="00F52496">
        <w:rPr>
          <w:rFonts w:ascii="Arial" w:hAnsi="Arial" w:cs="Arial"/>
          <w:sz w:val="20"/>
          <w:szCs w:val="20"/>
          <w:shd w:val="clear" w:color="auto" w:fill="FFFFFF"/>
        </w:rPr>
        <w:br/>
      </w:r>
      <w:r w:rsidR="00F52496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t>Jaki jest cel wewnętrznego systemu powiadomień?</w:t>
      </w:r>
      <w:r w:rsid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F52496">
        <w:rPr>
          <w:rFonts w:ascii="Arial" w:hAnsi="Arial" w:cs="Arial"/>
          <w:sz w:val="20"/>
          <w:szCs w:val="20"/>
        </w:rPr>
        <w:t xml:space="preserve">Powiadomienia i osoby informatorzy mają zagwarantowane prawa na mocy ustawy o ochronie informatorów, w szczególności ochronę ich tożsamości i ochronę przed działaniami odwetowymi. Wszystkie </w:t>
      </w:r>
      <w:r w:rsidR="000C6F0A" w:rsidRPr="00F52496">
        <w:rPr>
          <w:rFonts w:ascii="Arial" w:hAnsi="Arial" w:cs="Arial"/>
          <w:sz w:val="20"/>
          <w:szCs w:val="20"/>
        </w:rPr>
        <w:t xml:space="preserve">powiadomienia </w:t>
      </w:r>
      <w:r w:rsidRPr="00F52496">
        <w:rPr>
          <w:rFonts w:ascii="Arial" w:hAnsi="Arial" w:cs="Arial"/>
          <w:sz w:val="20"/>
          <w:szCs w:val="20"/>
        </w:rPr>
        <w:t>są rozpatrywane w sposób poufny i bezstronny, a informator zostanie poinformowany o wyniku dochodzenia, jeśli pozostaje z nami w kontakcie.</w:t>
      </w:r>
      <w:r w:rsidR="00F52496">
        <w:rPr>
          <w:rFonts w:ascii="Arial" w:hAnsi="Arial" w:cs="Arial"/>
          <w:sz w:val="20"/>
          <w:szCs w:val="20"/>
        </w:rPr>
        <w:br/>
      </w:r>
      <w:r w:rsidR="00F52496">
        <w:rPr>
          <w:rFonts w:ascii="Arial" w:hAnsi="Arial" w:cs="Arial"/>
          <w:sz w:val="20"/>
          <w:szCs w:val="20"/>
        </w:rPr>
        <w:br/>
      </w:r>
      <w:r w:rsidRP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Jak dokonać </w:t>
      </w:r>
      <w:r w:rsidR="003005ED" w:rsidRP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powiadomienia </w:t>
      </w:r>
      <w:r w:rsidRP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t>za pośrednictwem wewnętrznego systemu powiadomień?</w:t>
      </w:r>
      <w:r w:rsid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</w:p>
    <w:tbl>
      <w:tblPr>
        <w:tblStyle w:val="Mkatabulky"/>
        <w:tblW w:w="8646" w:type="dxa"/>
        <w:tblInd w:w="27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11"/>
      </w:tblGrid>
      <w:tr w:rsidR="00F52496" w:rsidRPr="00F52496" w14:paraId="1911C785" w14:textId="77777777" w:rsidTr="00F52496">
        <w:trPr>
          <w:trHeight w:val="397"/>
        </w:trPr>
        <w:tc>
          <w:tcPr>
            <w:tcW w:w="8646" w:type="dxa"/>
            <w:gridSpan w:val="2"/>
            <w:shd w:val="clear" w:color="auto" w:fill="auto"/>
          </w:tcPr>
          <w:p w14:paraId="5525754C" w14:textId="64B2D08A" w:rsidR="008C5EBC" w:rsidRPr="00F52496" w:rsidDel="00822E84" w:rsidRDefault="008C5EBC" w:rsidP="00F5249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52496">
              <w:rPr>
                <w:rFonts w:ascii="Arial" w:hAnsi="Arial" w:cs="Arial"/>
                <w:b/>
                <w:bCs/>
                <w:szCs w:val="20"/>
              </w:rPr>
              <w:t>Wewnętrzny system powiadomień</w:t>
            </w:r>
          </w:p>
        </w:tc>
      </w:tr>
      <w:tr w:rsidR="00F52496" w:rsidRPr="00F52496" w14:paraId="251629BB" w14:textId="77777777" w:rsidTr="00F52496">
        <w:trPr>
          <w:trHeight w:val="127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206ACE2" w14:textId="77777777" w:rsidR="005E593C" w:rsidRPr="00F52496" w:rsidRDefault="005E593C" w:rsidP="00F52496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F52496">
              <w:rPr>
                <w:rFonts w:ascii="Arial" w:hAnsi="Arial" w:cs="Arial"/>
                <w:b/>
                <w:bCs/>
                <w:szCs w:val="20"/>
              </w:rPr>
              <w:t>Ogłoszenia online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FAB1CDA" w14:textId="3A3D37C9" w:rsidR="005B3305" w:rsidRPr="00F52496" w:rsidRDefault="00822E84" w:rsidP="00F52496">
            <w:pPr>
              <w:jc w:val="left"/>
              <w:rPr>
                <w:rFonts w:ascii="Arial" w:hAnsi="Arial" w:cs="Arial"/>
                <w:szCs w:val="20"/>
              </w:rPr>
            </w:pPr>
            <w:r w:rsidRPr="00F52496">
              <w:rPr>
                <w:rFonts w:ascii="Arial" w:hAnsi="Arial" w:cs="Arial"/>
                <w:szCs w:val="20"/>
              </w:rPr>
              <w:t xml:space="preserve">Wysyłaj powiadomienia za pośrednictwem wiadomości e-mail wysłanej na adres: </w:t>
            </w:r>
            <w:hyperlink r:id="rId7" w:history="1">
              <w:r w:rsidR="009756A6" w:rsidRPr="00F52496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OPPcompliance@delfortgroup.com</w:t>
              </w:r>
            </w:hyperlink>
            <w:r w:rsidR="009756A6" w:rsidRPr="00F52496"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  <w:p w14:paraId="7F817944" w14:textId="1896E3BA" w:rsidR="005E593C" w:rsidRPr="00F52496" w:rsidRDefault="005E593C" w:rsidP="00F52496">
            <w:pPr>
              <w:rPr>
                <w:rFonts w:ascii="Arial" w:hAnsi="Arial" w:cs="Arial"/>
                <w:szCs w:val="20"/>
              </w:rPr>
            </w:pPr>
            <w:r w:rsidRPr="00F5249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52496" w:rsidRPr="00F52496" w14:paraId="00320742" w14:textId="77777777" w:rsidTr="00F52496">
        <w:trPr>
          <w:trHeight w:val="556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E4BA081" w14:textId="77777777" w:rsidR="005E593C" w:rsidRPr="00F52496" w:rsidRDefault="005E593C" w:rsidP="00F52496">
            <w:pPr>
              <w:jc w:val="left"/>
              <w:rPr>
                <w:rFonts w:ascii="Arial" w:hAnsi="Arial" w:cs="Arial"/>
                <w:b/>
                <w:bCs/>
                <w:szCs w:val="20"/>
                <w:highlight w:val="yellow"/>
              </w:rPr>
            </w:pPr>
            <w:r w:rsidRPr="00F52496">
              <w:rPr>
                <w:rFonts w:ascii="Arial" w:hAnsi="Arial" w:cs="Arial"/>
                <w:b/>
                <w:bCs/>
                <w:szCs w:val="20"/>
              </w:rPr>
              <w:t>Linia telefoniczna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6597033" w14:textId="54EC19F6" w:rsidR="005E593C" w:rsidRPr="00F52496" w:rsidRDefault="005E593C" w:rsidP="00F52496">
            <w:pPr>
              <w:jc w:val="left"/>
              <w:rPr>
                <w:rFonts w:ascii="Arial" w:hAnsi="Arial" w:cs="Arial"/>
                <w:szCs w:val="20"/>
              </w:rPr>
            </w:pPr>
            <w:r w:rsidRPr="00F52496">
              <w:rPr>
                <w:rFonts w:ascii="Arial" w:hAnsi="Arial" w:cs="Arial"/>
                <w:szCs w:val="20"/>
              </w:rPr>
              <w:t xml:space="preserve">Zadzwoń pod numer telefonu: </w:t>
            </w:r>
            <w:r w:rsidR="004329E7" w:rsidRPr="00F52496">
              <w:rPr>
                <w:rFonts w:ascii="Arial" w:hAnsi="Arial" w:cs="Arial"/>
                <w:szCs w:val="20"/>
              </w:rPr>
              <w:t>+ 420</w:t>
            </w:r>
            <w:r w:rsidR="003038E2">
              <w:rPr>
                <w:rFonts w:ascii="Arial" w:hAnsi="Arial" w:cs="Arial"/>
                <w:szCs w:val="20"/>
              </w:rPr>
              <w:t> 583 384</w:t>
            </w:r>
            <w:r w:rsidR="004329E7" w:rsidRPr="00F52496">
              <w:rPr>
                <w:rFonts w:ascii="Arial" w:hAnsi="Arial" w:cs="Arial"/>
                <w:szCs w:val="20"/>
              </w:rPr>
              <w:t xml:space="preserve"> 446</w:t>
            </w:r>
            <w:r w:rsidRPr="00F52496">
              <w:rPr>
                <w:rFonts w:ascii="Arial" w:hAnsi="Arial" w:cs="Arial"/>
                <w:szCs w:val="20"/>
              </w:rPr>
              <w:t>.</w:t>
            </w:r>
          </w:p>
        </w:tc>
      </w:tr>
      <w:tr w:rsidR="00F52496" w:rsidRPr="00F52496" w14:paraId="407C0585" w14:textId="77777777" w:rsidTr="00F52496">
        <w:trPr>
          <w:trHeight w:val="127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A4D2155" w14:textId="25723B62" w:rsidR="005E593C" w:rsidRPr="00F52496" w:rsidRDefault="00CB0BFF" w:rsidP="00F52496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F52496">
              <w:rPr>
                <w:rFonts w:ascii="Arial" w:hAnsi="Arial" w:cs="Arial"/>
                <w:b/>
                <w:bCs/>
                <w:szCs w:val="20"/>
              </w:rPr>
              <w:t>Powiadomienia</w:t>
            </w:r>
            <w:r w:rsidR="005E593C" w:rsidRPr="00F52496">
              <w:rPr>
                <w:rFonts w:ascii="Arial" w:hAnsi="Arial" w:cs="Arial"/>
                <w:b/>
                <w:bCs/>
                <w:szCs w:val="20"/>
              </w:rPr>
              <w:t xml:space="preserve"> osobiste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6841800" w14:textId="41E67E6B" w:rsidR="005E593C" w:rsidRDefault="0051134B" w:rsidP="00F52496">
            <w:pPr>
              <w:jc w:val="left"/>
              <w:rPr>
                <w:rFonts w:ascii="Arial" w:hAnsi="Arial" w:cs="Arial"/>
                <w:szCs w:val="20"/>
              </w:rPr>
            </w:pPr>
            <w:r w:rsidRPr="00F52496">
              <w:rPr>
                <w:rFonts w:ascii="Arial" w:hAnsi="Arial" w:cs="Arial"/>
                <w:szCs w:val="20"/>
              </w:rPr>
              <w:t xml:space="preserve">Z odpowiednimi osobami można skontaktować się pod następującym numerem telefonu: </w:t>
            </w:r>
            <w:r w:rsidR="004329E7" w:rsidRPr="00F52496">
              <w:rPr>
                <w:rFonts w:ascii="Arial" w:hAnsi="Arial" w:cs="Arial"/>
                <w:szCs w:val="20"/>
              </w:rPr>
              <w:t>+ 420</w:t>
            </w:r>
            <w:r w:rsidR="003038E2">
              <w:rPr>
                <w:rFonts w:ascii="Arial" w:hAnsi="Arial" w:cs="Arial"/>
                <w:szCs w:val="20"/>
              </w:rPr>
              <w:t> 583 384</w:t>
            </w:r>
            <w:r w:rsidR="004329E7" w:rsidRPr="00F52496">
              <w:rPr>
                <w:rFonts w:ascii="Arial" w:hAnsi="Arial" w:cs="Arial"/>
                <w:szCs w:val="20"/>
              </w:rPr>
              <w:t xml:space="preserve"> 446 </w:t>
            </w:r>
            <w:r w:rsidRPr="00F52496">
              <w:rPr>
                <w:rFonts w:ascii="Arial" w:hAnsi="Arial" w:cs="Arial"/>
                <w:szCs w:val="20"/>
              </w:rPr>
              <w:t xml:space="preserve">lub pocztą elektroniczną: </w:t>
            </w:r>
            <w:hyperlink r:id="rId8" w:history="1">
              <w:r w:rsidR="009756A6" w:rsidRPr="00F52496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OPPcompliance@delfortgroup.com</w:t>
              </w:r>
            </w:hyperlink>
            <w:r w:rsidRPr="00F52496">
              <w:rPr>
                <w:rFonts w:ascii="Arial" w:hAnsi="Arial" w:cs="Arial"/>
                <w:szCs w:val="20"/>
              </w:rPr>
              <w:t xml:space="preserve">, aby umówić się na </w:t>
            </w:r>
            <w:r w:rsidR="00AA2A19" w:rsidRPr="00F52496">
              <w:rPr>
                <w:rFonts w:ascii="Arial" w:hAnsi="Arial" w:cs="Arial"/>
                <w:szCs w:val="20"/>
              </w:rPr>
              <w:t xml:space="preserve">powiadomienie </w:t>
            </w:r>
            <w:r w:rsidRPr="00F52496">
              <w:rPr>
                <w:rFonts w:ascii="Arial" w:hAnsi="Arial" w:cs="Arial"/>
                <w:szCs w:val="20"/>
              </w:rPr>
              <w:t>osobiste</w:t>
            </w:r>
            <w:r w:rsidRPr="00F52496"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  <w:r w:rsidRPr="00F52496">
              <w:rPr>
                <w:rFonts w:ascii="Arial" w:hAnsi="Arial" w:cs="Arial"/>
                <w:szCs w:val="20"/>
              </w:rPr>
              <w:t xml:space="preserve">Nazwiska zainteresowanych osób są wymienione tutaj: </w:t>
            </w:r>
            <w:r w:rsidR="009756A6" w:rsidRPr="00F52496">
              <w:rPr>
                <w:rFonts w:ascii="Arial" w:hAnsi="Arial" w:cs="Arial"/>
                <w:szCs w:val="20"/>
              </w:rPr>
              <w:t>p. Daniel Šulc.</w:t>
            </w:r>
          </w:p>
          <w:p w14:paraId="42E4040C" w14:textId="1987B6FF" w:rsidR="00F52496" w:rsidRPr="00F52496" w:rsidRDefault="00F52496" w:rsidP="00F52496">
            <w:pPr>
              <w:rPr>
                <w:rFonts w:ascii="Arial" w:hAnsi="Arial" w:cs="Arial"/>
                <w:szCs w:val="20"/>
              </w:rPr>
            </w:pPr>
          </w:p>
        </w:tc>
      </w:tr>
      <w:tr w:rsidR="00F52496" w:rsidRPr="00F52496" w14:paraId="0AF22AE0" w14:textId="77777777" w:rsidTr="00F52496">
        <w:trPr>
          <w:trHeight w:val="170"/>
        </w:trPr>
        <w:tc>
          <w:tcPr>
            <w:tcW w:w="8646" w:type="dxa"/>
            <w:gridSpan w:val="2"/>
            <w:shd w:val="clear" w:color="auto" w:fill="auto"/>
          </w:tcPr>
          <w:p w14:paraId="0E5917C9" w14:textId="1C2DBCCF" w:rsidR="008C5EBC" w:rsidRPr="00F52496" w:rsidRDefault="008C5EBC" w:rsidP="00F5249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52496">
              <w:rPr>
                <w:rFonts w:ascii="Arial" w:hAnsi="Arial" w:cs="Arial"/>
                <w:b/>
                <w:bCs/>
                <w:szCs w:val="20"/>
              </w:rPr>
              <w:lastRenderedPageBreak/>
              <w:t>Inne sposoby przesyłania powiadomień</w:t>
            </w:r>
          </w:p>
        </w:tc>
      </w:tr>
      <w:tr w:rsidR="00F52496" w:rsidRPr="00F52496" w14:paraId="36AAE55D" w14:textId="77777777" w:rsidTr="00F52496">
        <w:trPr>
          <w:trHeight w:val="73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0EC8BE4" w14:textId="77777777" w:rsidR="005E593C" w:rsidRPr="00F52496" w:rsidRDefault="005E593C" w:rsidP="00F52496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F52496">
              <w:rPr>
                <w:rFonts w:ascii="Arial" w:hAnsi="Arial" w:cs="Arial"/>
                <w:b/>
                <w:bCs/>
                <w:szCs w:val="20"/>
              </w:rPr>
              <w:t>Zewnętrzny system powiadomień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AD41EB4" w14:textId="75FD73CE" w:rsidR="005E593C" w:rsidRPr="00F52496" w:rsidRDefault="005E593C" w:rsidP="00F52496">
            <w:pPr>
              <w:jc w:val="left"/>
              <w:rPr>
                <w:rFonts w:ascii="Arial" w:hAnsi="Arial" w:cs="Arial"/>
                <w:szCs w:val="20"/>
              </w:rPr>
            </w:pPr>
            <w:r w:rsidRPr="00F52496">
              <w:rPr>
                <w:rFonts w:ascii="Arial" w:hAnsi="Arial" w:cs="Arial"/>
                <w:szCs w:val="20"/>
              </w:rPr>
              <w:t xml:space="preserve">Powiadomienia zdefiniowane w ustawie </w:t>
            </w:r>
            <w:r w:rsidRPr="00F52496">
              <w:rPr>
                <w:rFonts w:ascii="Arial" w:hAnsi="Arial" w:cs="Arial"/>
                <w:szCs w:val="20"/>
                <w:shd w:val="clear" w:color="auto" w:fill="FFFFFF"/>
              </w:rPr>
              <w:t xml:space="preserve">Ustawa o ochronie </w:t>
            </w:r>
            <w:r w:rsidR="00484648" w:rsidRPr="00F52496">
              <w:rPr>
                <w:rFonts w:ascii="Arial" w:hAnsi="Arial" w:cs="Arial"/>
                <w:szCs w:val="20"/>
                <w:shd w:val="clear" w:color="auto" w:fill="FFFFFF"/>
              </w:rPr>
              <w:t>informatorów</w:t>
            </w:r>
            <w:r w:rsidR="00484648" w:rsidRPr="00F52496">
              <w:rPr>
                <w:rFonts w:ascii="Arial" w:hAnsi="Arial" w:cs="Arial"/>
                <w:szCs w:val="20"/>
              </w:rPr>
              <w:t xml:space="preserve"> można</w:t>
            </w:r>
            <w:r w:rsidRPr="00F52496">
              <w:rPr>
                <w:rFonts w:ascii="Arial" w:hAnsi="Arial" w:cs="Arial"/>
                <w:szCs w:val="20"/>
              </w:rPr>
              <w:t xml:space="preserve"> również dokonać za pośrednictwem zewnętrznego systemu powiadamiania ustanowionego przez Ministerstwo Sprawiedliwości Republiki Czeskiej, </w:t>
            </w:r>
            <w:r w:rsidR="005D54F1" w:rsidRPr="00F52496">
              <w:rPr>
                <w:rFonts w:ascii="Arial" w:hAnsi="Arial" w:cs="Arial"/>
                <w:szCs w:val="20"/>
              </w:rPr>
              <w:t>zob.</w:t>
            </w:r>
            <w:r w:rsidRPr="00F52496">
              <w:rPr>
                <w:rFonts w:ascii="Arial" w:hAnsi="Arial" w:cs="Arial"/>
                <w:szCs w:val="20"/>
              </w:rPr>
              <w:t xml:space="preserve">: </w:t>
            </w:r>
            <w:hyperlink r:id="rId9" w:history="1">
              <w:r w:rsidRPr="00F52496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https://oznamovatel.justice.cz</w:t>
              </w:r>
            </w:hyperlink>
            <w:r w:rsidRPr="00F52496">
              <w:rPr>
                <w:rStyle w:val="Hypertextovodkaz"/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29FFEDBC" w14:textId="5CE74711" w:rsidR="00AB3FA1" w:rsidRPr="00F52496" w:rsidRDefault="00F52496" w:rsidP="00F52496">
      <w:pPr>
        <w:jc w:val="lef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5E593C" w:rsidRPr="00F52496">
        <w:rPr>
          <w:rFonts w:ascii="Arial" w:hAnsi="Arial" w:cs="Arial"/>
          <w:b/>
          <w:bCs/>
          <w:sz w:val="20"/>
          <w:szCs w:val="20"/>
          <w:shd w:val="clear" w:color="auto" w:fill="FFFFFF"/>
        </w:rPr>
        <w:t>Jak będą przetwarzane dane osobowe?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5E593C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Dane osobowe są przetwarzane zgodnie z przepisami o ochronie danych osobowych. Prowadzimy rejestr otrzymanych powiadomień, który obejmuje: (a) datę otrzymania powiadomienia; (b) imię, nazwisko, datę urodzenia i adres kontaktowy zgłaszającego, jeśli są znane; (c) streszczenie treści </w:t>
      </w:r>
      <w:r w:rsidR="000A2229" w:rsidRPr="00F52496">
        <w:rPr>
          <w:rFonts w:ascii="Arial" w:hAnsi="Arial" w:cs="Arial"/>
          <w:sz w:val="20"/>
          <w:szCs w:val="20"/>
          <w:shd w:val="clear" w:color="auto" w:fill="FFFFFF"/>
        </w:rPr>
        <w:t>powiadomienia</w:t>
      </w:r>
      <w:r w:rsidR="005E593C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 oraz dane identyfikacyjne osoby, przeciwko której </w:t>
      </w:r>
      <w:r w:rsidR="000A2229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powiadomienie </w:t>
      </w:r>
      <w:r w:rsidR="005E593C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zostało skierowane, jeżeli tożsamość tej osoby jest znana; (d) datę zakończenia oceny zasadności </w:t>
      </w:r>
      <w:r w:rsidR="00017313" w:rsidRPr="00F52496">
        <w:rPr>
          <w:rFonts w:ascii="Arial" w:hAnsi="Arial" w:cs="Arial"/>
          <w:sz w:val="20"/>
          <w:szCs w:val="20"/>
          <w:shd w:val="clear" w:color="auto" w:fill="FFFFFF"/>
        </w:rPr>
        <w:t xml:space="preserve">powiadomienia </w:t>
      </w:r>
      <w:r w:rsidR="005E593C" w:rsidRPr="00F52496">
        <w:rPr>
          <w:rFonts w:ascii="Arial" w:hAnsi="Arial" w:cs="Arial"/>
          <w:sz w:val="20"/>
          <w:szCs w:val="20"/>
          <w:shd w:val="clear" w:color="auto" w:fill="FFFFFF"/>
        </w:rPr>
        <w:t>lub oceny zgłoszenia przez właściwą osobę oraz wynik tej oceny. Otrzymane powiadomienia są przechowywane przez 5 lat od ich otrzymania.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 w:rsidR="005E593C" w:rsidRPr="00F52496">
        <w:rPr>
          <w:rFonts w:ascii="Arial" w:hAnsi="Arial" w:cs="Arial"/>
          <w:sz w:val="20"/>
          <w:szCs w:val="20"/>
        </w:rPr>
        <w:t>W przypadku zgłoszeń dokonywanych za pośrednictwem wewnętrznego systemu zgłoszeń dostęp do rejestru mają wyłącznie odpowiednie osoby.</w:t>
      </w:r>
    </w:p>
    <w:sectPr w:rsidR="00AB3FA1" w:rsidRPr="00F524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8D51" w14:textId="77777777" w:rsidR="00F52496" w:rsidRDefault="00F52496" w:rsidP="00F52496">
      <w:pPr>
        <w:spacing w:before="0" w:after="0"/>
      </w:pPr>
      <w:r>
        <w:separator/>
      </w:r>
    </w:p>
  </w:endnote>
  <w:endnote w:type="continuationSeparator" w:id="0">
    <w:p w14:paraId="42968C0D" w14:textId="77777777" w:rsidR="00F52496" w:rsidRDefault="00F52496" w:rsidP="00F524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0E97" w14:textId="77777777" w:rsidR="00F52496" w:rsidRDefault="00F52496" w:rsidP="00F52496">
      <w:pPr>
        <w:spacing w:before="0" w:after="0"/>
      </w:pPr>
      <w:r>
        <w:separator/>
      </w:r>
    </w:p>
  </w:footnote>
  <w:footnote w:type="continuationSeparator" w:id="0">
    <w:p w14:paraId="6FF58441" w14:textId="77777777" w:rsidR="00F52496" w:rsidRDefault="00F52496" w:rsidP="00F524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D9E5" w14:textId="4E1015D0" w:rsidR="00F52496" w:rsidRDefault="00F52496" w:rsidP="00F52496">
    <w:pPr>
      <w:pStyle w:val="Zhlav"/>
      <w:jc w:val="right"/>
    </w:pPr>
    <w:r>
      <w:rPr>
        <w:noProof/>
        <w14:ligatures w14:val="standardContextual"/>
      </w:rPr>
      <w:drawing>
        <wp:inline distT="0" distB="0" distL="0" distR="0" wp14:anchorId="5A21A5BA" wp14:editId="79263F05">
          <wp:extent cx="926522" cy="756000"/>
          <wp:effectExtent l="0" t="0" r="6985" b="6350"/>
          <wp:docPr id="1" name="Obrázek 1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Grafika, text, Písmo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22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2EF"/>
    <w:multiLevelType w:val="hybridMultilevel"/>
    <w:tmpl w:val="6AC22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974"/>
    <w:multiLevelType w:val="multilevel"/>
    <w:tmpl w:val="ED78B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sz w:val="22"/>
      </w:rPr>
    </w:lvl>
    <w:lvl w:ilvl="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sz w:val="22"/>
        <w:vertAlign w:val="baseline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4442A7"/>
    <w:multiLevelType w:val="hybridMultilevel"/>
    <w:tmpl w:val="65C6BE18"/>
    <w:lvl w:ilvl="0" w:tplc="35EE6414">
      <w:start w:val="1"/>
      <w:numFmt w:val="decimal"/>
      <w:lvlText w:val="%1."/>
      <w:lvlJc w:val="left"/>
      <w:pPr>
        <w:ind w:left="852" w:hanging="315"/>
      </w:pPr>
      <w:rPr>
        <w:rFonts w:hint="default"/>
        <w:b/>
        <w:bCs/>
        <w:w w:val="100"/>
        <w:lang w:val="en-US" w:eastAsia="en-US" w:bidi="en-US"/>
      </w:rPr>
    </w:lvl>
    <w:lvl w:ilvl="1" w:tplc="E8DA868E">
      <w:numFmt w:val="bullet"/>
      <w:lvlText w:val=""/>
      <w:lvlJc w:val="left"/>
      <w:pPr>
        <w:ind w:left="639" w:hanging="35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971A25CE">
      <w:numFmt w:val="bullet"/>
      <w:lvlText w:val="•"/>
      <w:lvlJc w:val="left"/>
      <w:pPr>
        <w:ind w:left="1152" w:hanging="356"/>
      </w:pPr>
      <w:rPr>
        <w:rFonts w:hint="default"/>
        <w:lang w:val="en-US" w:eastAsia="en-US" w:bidi="en-US"/>
      </w:rPr>
    </w:lvl>
    <w:lvl w:ilvl="3" w:tplc="A006B76E">
      <w:numFmt w:val="bullet"/>
      <w:lvlText w:val="•"/>
      <w:lvlJc w:val="left"/>
      <w:pPr>
        <w:ind w:left="2245" w:hanging="356"/>
      </w:pPr>
      <w:rPr>
        <w:rFonts w:hint="default"/>
        <w:lang w:val="en-US" w:eastAsia="en-US" w:bidi="en-US"/>
      </w:rPr>
    </w:lvl>
    <w:lvl w:ilvl="4" w:tplc="79540746">
      <w:numFmt w:val="bullet"/>
      <w:lvlText w:val="•"/>
      <w:lvlJc w:val="left"/>
      <w:pPr>
        <w:ind w:left="3338" w:hanging="356"/>
      </w:pPr>
      <w:rPr>
        <w:rFonts w:hint="default"/>
        <w:lang w:val="en-US" w:eastAsia="en-US" w:bidi="en-US"/>
      </w:rPr>
    </w:lvl>
    <w:lvl w:ilvl="5" w:tplc="8202F606">
      <w:numFmt w:val="bullet"/>
      <w:lvlText w:val="•"/>
      <w:lvlJc w:val="left"/>
      <w:pPr>
        <w:ind w:left="4431" w:hanging="356"/>
      </w:pPr>
      <w:rPr>
        <w:rFonts w:hint="default"/>
        <w:lang w:val="en-US" w:eastAsia="en-US" w:bidi="en-US"/>
      </w:rPr>
    </w:lvl>
    <w:lvl w:ilvl="6" w:tplc="F93618B2">
      <w:numFmt w:val="bullet"/>
      <w:lvlText w:val="•"/>
      <w:lvlJc w:val="left"/>
      <w:pPr>
        <w:ind w:left="5525" w:hanging="356"/>
      </w:pPr>
      <w:rPr>
        <w:rFonts w:hint="default"/>
        <w:lang w:val="en-US" w:eastAsia="en-US" w:bidi="en-US"/>
      </w:rPr>
    </w:lvl>
    <w:lvl w:ilvl="7" w:tplc="E258ED58">
      <w:numFmt w:val="bullet"/>
      <w:lvlText w:val="•"/>
      <w:lvlJc w:val="left"/>
      <w:pPr>
        <w:ind w:left="6618" w:hanging="356"/>
      </w:pPr>
      <w:rPr>
        <w:rFonts w:hint="default"/>
        <w:lang w:val="en-US" w:eastAsia="en-US" w:bidi="en-US"/>
      </w:rPr>
    </w:lvl>
    <w:lvl w:ilvl="8" w:tplc="D2581910">
      <w:numFmt w:val="bullet"/>
      <w:lvlText w:val="•"/>
      <w:lvlJc w:val="left"/>
      <w:pPr>
        <w:ind w:left="7711" w:hanging="356"/>
      </w:pPr>
      <w:rPr>
        <w:rFonts w:hint="default"/>
        <w:lang w:val="en-US" w:eastAsia="en-US" w:bidi="en-US"/>
      </w:rPr>
    </w:lvl>
  </w:abstractNum>
  <w:num w:numId="1" w16cid:durableId="2133478866">
    <w:abstractNumId w:val="1"/>
  </w:num>
  <w:num w:numId="2" w16cid:durableId="660818093">
    <w:abstractNumId w:val="0"/>
  </w:num>
  <w:num w:numId="3" w16cid:durableId="2076589126">
    <w:abstractNumId w:val="2"/>
  </w:num>
  <w:num w:numId="4" w16cid:durableId="1486628732">
    <w:abstractNumId w:val="1"/>
  </w:num>
  <w:num w:numId="5" w16cid:durableId="151048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3C"/>
    <w:rsid w:val="00017313"/>
    <w:rsid w:val="000A2229"/>
    <w:rsid w:val="000C09B5"/>
    <w:rsid w:val="000C6F0A"/>
    <w:rsid w:val="000F7F82"/>
    <w:rsid w:val="00107EE2"/>
    <w:rsid w:val="001A4BB7"/>
    <w:rsid w:val="002E52F7"/>
    <w:rsid w:val="003005ED"/>
    <w:rsid w:val="003038E2"/>
    <w:rsid w:val="00315662"/>
    <w:rsid w:val="003343EA"/>
    <w:rsid w:val="00355DEF"/>
    <w:rsid w:val="003F3C39"/>
    <w:rsid w:val="00426C2E"/>
    <w:rsid w:val="004329E7"/>
    <w:rsid w:val="00455793"/>
    <w:rsid w:val="004755A2"/>
    <w:rsid w:val="00484648"/>
    <w:rsid w:val="004B5AA2"/>
    <w:rsid w:val="004D7C51"/>
    <w:rsid w:val="004F70A5"/>
    <w:rsid w:val="0051134B"/>
    <w:rsid w:val="0056238D"/>
    <w:rsid w:val="005B3305"/>
    <w:rsid w:val="005D54F1"/>
    <w:rsid w:val="005E593C"/>
    <w:rsid w:val="00601D90"/>
    <w:rsid w:val="0062613D"/>
    <w:rsid w:val="006D5986"/>
    <w:rsid w:val="006F6ADD"/>
    <w:rsid w:val="00796040"/>
    <w:rsid w:val="008042BC"/>
    <w:rsid w:val="00815C84"/>
    <w:rsid w:val="00822E84"/>
    <w:rsid w:val="008429CE"/>
    <w:rsid w:val="008C5EBC"/>
    <w:rsid w:val="008D775A"/>
    <w:rsid w:val="009134ED"/>
    <w:rsid w:val="009756A6"/>
    <w:rsid w:val="009A2F4E"/>
    <w:rsid w:val="009E4156"/>
    <w:rsid w:val="00A264C6"/>
    <w:rsid w:val="00A71677"/>
    <w:rsid w:val="00AA2A19"/>
    <w:rsid w:val="00AB3FA1"/>
    <w:rsid w:val="00AE6BBD"/>
    <w:rsid w:val="00AE6CC0"/>
    <w:rsid w:val="00B40423"/>
    <w:rsid w:val="00B44ECC"/>
    <w:rsid w:val="00BC61BC"/>
    <w:rsid w:val="00BE0252"/>
    <w:rsid w:val="00CB0BFF"/>
    <w:rsid w:val="00CD6896"/>
    <w:rsid w:val="00D20731"/>
    <w:rsid w:val="00D22726"/>
    <w:rsid w:val="00D74498"/>
    <w:rsid w:val="00DF3943"/>
    <w:rsid w:val="00EF0094"/>
    <w:rsid w:val="00F04503"/>
    <w:rsid w:val="00F52496"/>
    <w:rsid w:val="00F572ED"/>
    <w:rsid w:val="00F61E95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199CC"/>
  <w15:docId w15:val="{62135BB7-6E6B-4197-9ACC-0F8955B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93C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593C"/>
    <w:rPr>
      <w:rFonts w:ascii="Times New Roman" w:hAnsi="Times New Roman"/>
      <w:color w:val="0000FF"/>
      <w:sz w:val="22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E593C"/>
    <w:pPr>
      <w:ind w:left="720"/>
      <w:contextualSpacing/>
    </w:pPr>
  </w:style>
  <w:style w:type="table" w:styleId="Mkatabulky">
    <w:name w:val="Table Grid"/>
    <w:basedOn w:val="Normlntabulka"/>
    <w:rsid w:val="005E59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a">
    <w:name w:val="Clanek (a)"/>
    <w:basedOn w:val="Normln"/>
    <w:qFormat/>
    <w:rsid w:val="005E593C"/>
    <w:pPr>
      <w:keepLines/>
      <w:widowControl w:val="0"/>
      <w:numPr>
        <w:ilvl w:val="2"/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E593C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755A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6AD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22E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2E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2E8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E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E8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2613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249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52496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5249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52496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compliance@delfor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Pcompliance@delfort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Sulc Daniel</cp:lastModifiedBy>
  <cp:revision>30</cp:revision>
  <dcterms:created xsi:type="dcterms:W3CDTF">2023-07-31T09:27:00Z</dcterms:created>
  <dcterms:modified xsi:type="dcterms:W3CDTF">2024-04-18T06:24:00Z</dcterms:modified>
</cp:coreProperties>
</file>